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11" w:rsidRPr="00E57211" w:rsidRDefault="00E57211" w:rsidP="00E57211">
      <w:pPr>
        <w:pStyle w:val="KeinLeerraum"/>
        <w:rPr>
          <w:sz w:val="20"/>
          <w:szCs w:val="20"/>
        </w:rPr>
      </w:pPr>
      <w:r w:rsidRPr="00E57211">
        <w:rPr>
          <w:sz w:val="36"/>
          <w:szCs w:val="36"/>
        </w:rPr>
        <w:t xml:space="preserve">Informationsblatt: </w:t>
      </w:r>
      <w:r w:rsidRPr="00E57211">
        <w:rPr>
          <w:b/>
          <w:sz w:val="36"/>
          <w:szCs w:val="36"/>
        </w:rPr>
        <w:t>Pfändungsschutzkonto (P-Konto)</w:t>
      </w:r>
      <w:r w:rsidRPr="00E57211">
        <w:rPr>
          <w:sz w:val="20"/>
          <w:szCs w:val="20"/>
        </w:rPr>
        <w:br/>
      </w:r>
      <w:r w:rsidRPr="00E57211">
        <w:rPr>
          <w:sz w:val="20"/>
          <w:szCs w:val="20"/>
        </w:rPr>
        <w:br/>
      </w:r>
      <w:r w:rsidRPr="00E57211">
        <w:rPr>
          <w:b/>
          <w:sz w:val="20"/>
          <w:szCs w:val="20"/>
          <w:u w:val="single"/>
        </w:rPr>
        <w:t>Was ist ein Pfändungsschutzkonto?</w:t>
      </w:r>
      <w:r w:rsidRPr="00E57211">
        <w:rPr>
          <w:sz w:val="20"/>
          <w:szCs w:val="20"/>
        </w:rPr>
        <w:br/>
        <w:t>Sie können Ihr bestehendes Girokonto in ein Pfändungsschutzkonto, kurz P-Konto, umwandeln lassen. Dadurch ist ein besonderer Schutz vor Kontopfändungen gewährleistet. Es ermöglicht Ihnen, auch im Falle einer Pfändung weiterhin über einen bestimmten Betrag zu verfügen, um Ihren Lebensunterhalt zu sichern.</w:t>
      </w:r>
      <w:r w:rsidRPr="00E57211">
        <w:rPr>
          <w:sz w:val="20"/>
          <w:szCs w:val="20"/>
        </w:rPr>
        <w:br/>
      </w:r>
      <w:r w:rsidRPr="00E57211">
        <w:rPr>
          <w:sz w:val="20"/>
          <w:szCs w:val="20"/>
        </w:rPr>
        <w:br/>
      </w:r>
      <w:r w:rsidRPr="00E57211">
        <w:rPr>
          <w:b/>
          <w:sz w:val="20"/>
          <w:szCs w:val="20"/>
        </w:rPr>
        <w:t>Die Umwandlung:</w:t>
      </w:r>
      <w:r w:rsidRPr="00E57211">
        <w:rPr>
          <w:sz w:val="20"/>
          <w:szCs w:val="20"/>
        </w:rPr>
        <w:t xml:space="preserve"> </w:t>
      </w:r>
    </w:p>
    <w:p w:rsidR="00E57211" w:rsidRPr="00E57211" w:rsidRDefault="00E57211" w:rsidP="00E57211">
      <w:pPr>
        <w:pStyle w:val="KeinLeerraum"/>
        <w:rPr>
          <w:sz w:val="20"/>
          <w:szCs w:val="20"/>
        </w:rPr>
      </w:pPr>
      <w:r w:rsidRPr="00E57211">
        <w:rPr>
          <w:sz w:val="20"/>
          <w:szCs w:val="20"/>
        </w:rPr>
        <w:t>Die Umwandlung erfolgt auf Antrag bei Ihrer Bank. Sollten Sie über mehr als ein Girokonto verfügen, können Sie nur ein Konto zu einem P-Konto umwandeln.</w:t>
      </w:r>
      <w:r w:rsidRPr="00E57211">
        <w:rPr>
          <w:sz w:val="20"/>
          <w:szCs w:val="20"/>
        </w:rPr>
        <w:br/>
      </w:r>
    </w:p>
    <w:p w:rsidR="00E57211" w:rsidRPr="00E57211" w:rsidRDefault="00E57211" w:rsidP="00E57211">
      <w:pPr>
        <w:pStyle w:val="KeinLeerraum"/>
        <w:rPr>
          <w:b/>
          <w:sz w:val="20"/>
          <w:szCs w:val="20"/>
        </w:rPr>
      </w:pPr>
      <w:r w:rsidRPr="00E57211">
        <w:rPr>
          <w:b/>
          <w:sz w:val="20"/>
          <w:szCs w:val="20"/>
        </w:rPr>
        <w:t xml:space="preserve">Der Pfändungsfreibetrag: </w:t>
      </w:r>
    </w:p>
    <w:p w:rsidR="00E57211" w:rsidRPr="00E57211" w:rsidRDefault="00E57211" w:rsidP="00E57211">
      <w:pPr>
        <w:pStyle w:val="KeinLeerraum"/>
        <w:rPr>
          <w:sz w:val="20"/>
          <w:szCs w:val="20"/>
        </w:rPr>
      </w:pPr>
      <w:r w:rsidRPr="00E57211">
        <w:rPr>
          <w:sz w:val="20"/>
          <w:szCs w:val="20"/>
        </w:rPr>
        <w:t xml:space="preserve">Auf einem P-Konto steht Ihnen ein monatlicher Freibetrag zur Verfügung, der nicht gepfändet werden kann. </w:t>
      </w:r>
    </w:p>
    <w:p w:rsidR="00E57211" w:rsidRPr="00E57211" w:rsidRDefault="00E57211" w:rsidP="00E57211">
      <w:pPr>
        <w:pStyle w:val="KeinLeerraum"/>
        <w:rPr>
          <w:sz w:val="20"/>
          <w:szCs w:val="20"/>
        </w:rPr>
      </w:pPr>
      <w:r w:rsidRPr="00E57211">
        <w:rPr>
          <w:sz w:val="20"/>
          <w:szCs w:val="20"/>
        </w:rPr>
        <w:t xml:space="preserve">Dieser Freibetrag liegt derzeit bei </w:t>
      </w:r>
      <w:r w:rsidRPr="00E57211">
        <w:rPr>
          <w:b/>
          <w:sz w:val="20"/>
          <w:szCs w:val="20"/>
        </w:rPr>
        <w:t xml:space="preserve">1.500 </w:t>
      </w:r>
      <w:r w:rsidRPr="00E57211">
        <w:rPr>
          <w:sz w:val="20"/>
          <w:szCs w:val="20"/>
        </w:rPr>
        <w:t>Euro und kann unter bestimmten Umständen erhöht werden, z.B. bei Unterhaltspflichten (Ehepartner und Kinder) und wenn Sie eine Nachzahlung über Sozialleistungen erhalten. Für einen höheren Pfändungsfreibetrag benötigen Sie eine P-Konto-Bescheinigung.</w:t>
      </w:r>
      <w:bookmarkStart w:id="0" w:name="_GoBack"/>
      <w:bookmarkEnd w:id="0"/>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r w:rsidRPr="00E57211">
        <w:rPr>
          <w:b/>
          <w:sz w:val="20"/>
          <w:szCs w:val="20"/>
        </w:rPr>
        <w:t xml:space="preserve">Der Verfügungsrahmen: </w:t>
      </w:r>
    </w:p>
    <w:p w:rsidR="00E57211" w:rsidRPr="00E57211" w:rsidRDefault="00E57211" w:rsidP="00E57211">
      <w:pPr>
        <w:pStyle w:val="KeinLeerraum"/>
        <w:rPr>
          <w:sz w:val="20"/>
          <w:szCs w:val="20"/>
        </w:rPr>
      </w:pPr>
      <w:r w:rsidRPr="00E57211">
        <w:rPr>
          <w:sz w:val="20"/>
          <w:szCs w:val="20"/>
        </w:rPr>
        <w:t>Über den Freibetrag hinausgehende Beträge können gepfändet werden. Es ist wichtig, regelmäßig den Kontostand zu überprüfen. Zum Monatsende sollten Sie gesparte Guthaben abheben, damit Sie nicht im nächsten Monat über den Pfändungsfreibetrag liegen.</w:t>
      </w:r>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r w:rsidRPr="00E57211">
        <w:rPr>
          <w:b/>
          <w:sz w:val="20"/>
          <w:szCs w:val="20"/>
        </w:rPr>
        <w:t>Die P-Konto-Bescheinigung:</w:t>
      </w:r>
    </w:p>
    <w:p w:rsidR="00E57211" w:rsidRPr="00E57211" w:rsidRDefault="00E57211" w:rsidP="00E57211">
      <w:pPr>
        <w:pStyle w:val="KeinLeerraum"/>
        <w:rPr>
          <w:sz w:val="20"/>
          <w:szCs w:val="20"/>
        </w:rPr>
      </w:pPr>
      <w:r w:rsidRPr="00E57211">
        <w:rPr>
          <w:sz w:val="20"/>
          <w:szCs w:val="20"/>
        </w:rPr>
        <w:t xml:space="preserve">Die </w:t>
      </w:r>
      <w:r w:rsidRPr="00E57211">
        <w:rPr>
          <w:b/>
          <w:sz w:val="20"/>
          <w:szCs w:val="20"/>
        </w:rPr>
        <w:t>Schuldnerberatungen der Solidarischen Hilfe e.V.</w:t>
      </w:r>
      <w:r w:rsidRPr="00E57211">
        <w:rPr>
          <w:sz w:val="20"/>
          <w:szCs w:val="20"/>
        </w:rPr>
        <w:t xml:space="preserve"> stellen Ihnen kostenlos die Bescheinigung aus. </w:t>
      </w:r>
    </w:p>
    <w:p w:rsidR="00E57211" w:rsidRPr="00E57211" w:rsidRDefault="00E57211" w:rsidP="00E57211">
      <w:pPr>
        <w:pStyle w:val="KeinLeerraum"/>
        <w:rPr>
          <w:sz w:val="20"/>
          <w:szCs w:val="20"/>
        </w:rPr>
      </w:pPr>
      <w:r w:rsidRPr="00E57211">
        <w:rPr>
          <w:sz w:val="20"/>
          <w:szCs w:val="20"/>
        </w:rPr>
        <w:t>Vereinbaren Sie dazu telefonisch einen Termin in den Beratungsstellen:</w:t>
      </w:r>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bookmarkStart w:id="1" w:name="_Hlk187495061"/>
      <w:r w:rsidRPr="00E57211">
        <w:rPr>
          <w:b/>
          <w:sz w:val="20"/>
          <w:szCs w:val="20"/>
        </w:rPr>
        <w:t>Schuldnerberatung Ost: Stresemannstr. 54 – 0421 - 69 675 871 5</w:t>
      </w:r>
    </w:p>
    <w:p w:rsidR="00E57211" w:rsidRPr="00E57211" w:rsidRDefault="00E57211" w:rsidP="00E57211">
      <w:pPr>
        <w:pStyle w:val="KeinLeerraum"/>
        <w:rPr>
          <w:b/>
          <w:sz w:val="20"/>
          <w:szCs w:val="20"/>
        </w:rPr>
      </w:pPr>
    </w:p>
    <w:p w:rsidR="00E57211" w:rsidRPr="00E57211" w:rsidRDefault="00E57211" w:rsidP="00E57211">
      <w:pPr>
        <w:pStyle w:val="KeinLeerraum"/>
        <w:rPr>
          <w:b/>
          <w:sz w:val="20"/>
          <w:szCs w:val="20"/>
        </w:rPr>
      </w:pPr>
      <w:r w:rsidRPr="00E57211">
        <w:rPr>
          <w:b/>
          <w:sz w:val="20"/>
          <w:szCs w:val="20"/>
        </w:rPr>
        <w:t xml:space="preserve">Schuldnerberatung Süd: </w:t>
      </w:r>
      <w:proofErr w:type="spellStart"/>
      <w:r w:rsidRPr="00E57211">
        <w:rPr>
          <w:b/>
          <w:sz w:val="20"/>
          <w:szCs w:val="20"/>
        </w:rPr>
        <w:t>Kornstr</w:t>
      </w:r>
      <w:proofErr w:type="spellEnd"/>
      <w:r w:rsidRPr="00E57211">
        <w:rPr>
          <w:b/>
          <w:sz w:val="20"/>
          <w:szCs w:val="20"/>
        </w:rPr>
        <w:t>. 13 – 0421 504 036</w:t>
      </w:r>
    </w:p>
    <w:p w:rsidR="00E57211" w:rsidRPr="00E57211" w:rsidRDefault="00E57211" w:rsidP="00E57211">
      <w:pPr>
        <w:pStyle w:val="KeinLeerraum"/>
        <w:rPr>
          <w:b/>
          <w:sz w:val="20"/>
          <w:szCs w:val="20"/>
        </w:rPr>
      </w:pPr>
    </w:p>
    <w:p w:rsidR="00E57211" w:rsidRPr="00E57211" w:rsidRDefault="00E57211" w:rsidP="00E57211">
      <w:pPr>
        <w:pStyle w:val="KeinLeerraum"/>
        <w:rPr>
          <w:b/>
          <w:sz w:val="20"/>
          <w:szCs w:val="20"/>
        </w:rPr>
      </w:pPr>
      <w:r w:rsidRPr="00E57211">
        <w:rPr>
          <w:b/>
          <w:sz w:val="20"/>
          <w:szCs w:val="20"/>
        </w:rPr>
        <w:t>Schuldnerberatung Nord: Gerhard-Rohlfs-Str. 16 (Passage) - 0421 – 658 696 6</w:t>
      </w:r>
    </w:p>
    <w:bookmarkEnd w:id="1"/>
    <w:p w:rsidR="00E57211" w:rsidRPr="00E57211" w:rsidRDefault="00E57211" w:rsidP="00E57211">
      <w:pPr>
        <w:pStyle w:val="KeinLeerraum"/>
        <w:rPr>
          <w:sz w:val="20"/>
          <w:szCs w:val="20"/>
        </w:rPr>
      </w:pPr>
    </w:p>
    <w:p w:rsidR="00E57211" w:rsidRPr="00E57211" w:rsidRDefault="00E57211" w:rsidP="00E57211">
      <w:pPr>
        <w:pStyle w:val="KeinLeerraum"/>
        <w:rPr>
          <w:sz w:val="20"/>
          <w:szCs w:val="20"/>
        </w:rPr>
      </w:pPr>
      <w:r w:rsidRPr="00E57211">
        <w:rPr>
          <w:sz w:val="20"/>
          <w:szCs w:val="20"/>
        </w:rPr>
        <w:t xml:space="preserve">Zum Termin benötigen wir dann Ihre </w:t>
      </w:r>
      <w:r w:rsidRPr="00E57211">
        <w:rPr>
          <w:b/>
          <w:sz w:val="20"/>
          <w:szCs w:val="20"/>
        </w:rPr>
        <w:t>Bankverbindung und folgende Unterlagen</w:t>
      </w:r>
      <w:r w:rsidRPr="00E57211">
        <w:rPr>
          <w:sz w:val="20"/>
          <w:szCs w:val="20"/>
        </w:rPr>
        <w:t>:</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Für Sozialleistungsberechtigte</w:t>
      </w:r>
      <w:r w:rsidRPr="00E57211">
        <w:rPr>
          <w:sz w:val="20"/>
          <w:szCs w:val="20"/>
        </w:rPr>
        <w:t xml:space="preserve">: </w:t>
      </w:r>
      <w:r w:rsidRPr="00E57211">
        <w:rPr>
          <w:sz w:val="20"/>
          <w:szCs w:val="20"/>
        </w:rPr>
        <w:sym w:font="Wingdings" w:char="F0E0"/>
      </w:r>
      <w:r w:rsidRPr="00E57211">
        <w:rPr>
          <w:sz w:val="20"/>
          <w:szCs w:val="20"/>
        </w:rPr>
        <w:t xml:space="preserve"> Leistungsbescheid (vom Jobcenter oder Amt für Soziale Dienste)</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Für Arbeitnehmer*in/Studierende/Rentner*innen</w:t>
      </w:r>
      <w:r w:rsidRPr="00E57211">
        <w:rPr>
          <w:sz w:val="20"/>
          <w:szCs w:val="20"/>
        </w:rPr>
        <w:t xml:space="preserve"> mit Unterhaltpflicht für </w:t>
      </w:r>
    </w:p>
    <w:p w:rsidR="00E57211" w:rsidRPr="00E57211" w:rsidRDefault="00E57211" w:rsidP="00E57211">
      <w:pPr>
        <w:pStyle w:val="KeinLeerraum"/>
        <w:ind w:firstLine="360"/>
        <w:rPr>
          <w:sz w:val="20"/>
          <w:szCs w:val="20"/>
        </w:rPr>
      </w:pPr>
      <w:r w:rsidRPr="00E57211">
        <w:rPr>
          <w:sz w:val="20"/>
          <w:szCs w:val="20"/>
        </w:rPr>
        <w:t>Ehepartner*in:</w:t>
      </w:r>
      <w:bookmarkStart w:id="2" w:name="_Hlk187491665"/>
      <w:r w:rsidRPr="00E57211">
        <w:rPr>
          <w:sz w:val="20"/>
          <w:szCs w:val="20"/>
        </w:rPr>
        <w:t xml:space="preserve"> </w:t>
      </w:r>
      <w:r w:rsidRPr="00E57211">
        <w:rPr>
          <w:sz w:val="20"/>
          <w:szCs w:val="20"/>
        </w:rPr>
        <w:sym w:font="Wingdings" w:char="F0E0"/>
      </w:r>
      <w:r w:rsidRPr="00E57211">
        <w:rPr>
          <w:sz w:val="20"/>
          <w:szCs w:val="20"/>
        </w:rPr>
        <w:t xml:space="preserve"> </w:t>
      </w:r>
      <w:bookmarkEnd w:id="2"/>
      <w:r w:rsidRPr="00E57211">
        <w:rPr>
          <w:sz w:val="20"/>
          <w:szCs w:val="20"/>
        </w:rPr>
        <w:t>Meldebescheinigung oder Ausweis</w:t>
      </w:r>
    </w:p>
    <w:p w:rsidR="00E57211" w:rsidRPr="00E57211" w:rsidRDefault="00E57211" w:rsidP="00E57211">
      <w:pPr>
        <w:pStyle w:val="KeinLeerraum"/>
        <w:ind w:firstLine="360"/>
        <w:rPr>
          <w:sz w:val="20"/>
          <w:szCs w:val="20"/>
        </w:rPr>
      </w:pPr>
      <w:r w:rsidRPr="00E57211">
        <w:rPr>
          <w:sz w:val="20"/>
          <w:szCs w:val="20"/>
        </w:rPr>
        <w:t xml:space="preserve">und/oder Kinder: </w:t>
      </w:r>
      <w:r w:rsidRPr="00E57211">
        <w:rPr>
          <w:sz w:val="20"/>
          <w:szCs w:val="20"/>
        </w:rPr>
        <w:sym w:font="Wingdings" w:char="F0E0"/>
      </w:r>
      <w:r w:rsidRPr="00E57211">
        <w:rPr>
          <w:sz w:val="20"/>
          <w:szCs w:val="20"/>
        </w:rPr>
        <w:t xml:space="preserve"> Meldebescheinigung oder Ausweis</w:t>
      </w:r>
    </w:p>
    <w:p w:rsidR="00E57211" w:rsidRPr="00E57211" w:rsidRDefault="00E57211" w:rsidP="00E57211">
      <w:pPr>
        <w:pStyle w:val="KeinLeerraum"/>
        <w:ind w:left="705"/>
        <w:rPr>
          <w:sz w:val="20"/>
          <w:szCs w:val="20"/>
        </w:rPr>
      </w:pPr>
    </w:p>
    <w:p w:rsidR="00E57211" w:rsidRPr="00E57211" w:rsidRDefault="00E57211" w:rsidP="00E57211">
      <w:pPr>
        <w:pStyle w:val="KeinLeerraum"/>
        <w:ind w:left="360"/>
        <w:rPr>
          <w:sz w:val="20"/>
          <w:szCs w:val="20"/>
        </w:rPr>
      </w:pPr>
      <w:r w:rsidRPr="00E57211">
        <w:rPr>
          <w:b/>
          <w:sz w:val="20"/>
          <w:szCs w:val="20"/>
        </w:rPr>
        <w:t>Für getrenntlebendem Ehepaar/Kinder</w:t>
      </w:r>
      <w:r w:rsidRPr="00E57211">
        <w:rPr>
          <w:sz w:val="20"/>
          <w:szCs w:val="20"/>
        </w:rPr>
        <w:t xml:space="preserve">: </w:t>
      </w:r>
      <w:r w:rsidRPr="00E57211">
        <w:rPr>
          <w:sz w:val="20"/>
          <w:szCs w:val="20"/>
        </w:rPr>
        <w:sym w:font="Wingdings" w:char="F0E0"/>
      </w:r>
      <w:r w:rsidRPr="00E57211">
        <w:rPr>
          <w:sz w:val="20"/>
          <w:szCs w:val="20"/>
        </w:rPr>
        <w:t xml:space="preserve"> Nachweis über tatsächlich geleistete Unterhaltszahlung (letzte reicht).</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Bei Nachzahlungen von Sozialleistungen:</w:t>
      </w:r>
      <w:r w:rsidRPr="00E57211">
        <w:rPr>
          <w:sz w:val="20"/>
          <w:szCs w:val="20"/>
        </w:rPr>
        <w:t xml:space="preserve"> </w:t>
      </w:r>
      <w:r w:rsidRPr="00E57211">
        <w:rPr>
          <w:sz w:val="20"/>
          <w:szCs w:val="20"/>
        </w:rPr>
        <w:sym w:font="Wingdings" w:char="F0E0"/>
      </w:r>
      <w:r w:rsidRPr="00E57211">
        <w:rPr>
          <w:sz w:val="20"/>
          <w:szCs w:val="20"/>
        </w:rPr>
        <w:t xml:space="preserve"> Bescheid zur Nachzahlung </w:t>
      </w:r>
    </w:p>
    <w:p w:rsidR="00E57211" w:rsidRPr="00E57211" w:rsidRDefault="00E57211" w:rsidP="00E57211">
      <w:pPr>
        <w:pStyle w:val="KeinLeerraum"/>
        <w:ind w:left="360"/>
        <w:rPr>
          <w:sz w:val="20"/>
          <w:szCs w:val="20"/>
        </w:rPr>
      </w:pPr>
      <w:r w:rsidRPr="00E57211">
        <w:rPr>
          <w:sz w:val="20"/>
          <w:szCs w:val="20"/>
        </w:rPr>
        <w:t>und das Geld muss bereits auf dem Konto eingegangen sein (Nachweis: Kontoauszug)</w:t>
      </w:r>
    </w:p>
    <w:p w:rsidR="00E57211" w:rsidRPr="00E57211" w:rsidRDefault="00E57211" w:rsidP="00E57211">
      <w:pPr>
        <w:pStyle w:val="KeinLeerraum"/>
        <w:ind w:left="360"/>
        <w:rPr>
          <w:sz w:val="20"/>
          <w:szCs w:val="20"/>
        </w:rPr>
      </w:pPr>
    </w:p>
    <w:p w:rsidR="00E57211" w:rsidRPr="00E57211" w:rsidRDefault="00E57211" w:rsidP="00E57211">
      <w:pPr>
        <w:pStyle w:val="KeinLeerraum"/>
        <w:ind w:left="360"/>
        <w:rPr>
          <w:sz w:val="20"/>
          <w:szCs w:val="20"/>
        </w:rPr>
      </w:pPr>
      <w:r w:rsidRPr="00E57211">
        <w:rPr>
          <w:sz w:val="20"/>
          <w:szCs w:val="20"/>
        </w:rPr>
        <w:t xml:space="preserve">Bei weiteren Fragen helfen wir Ihnen gern weiter! </w:t>
      </w:r>
    </w:p>
    <w:p w:rsidR="00D43B7F" w:rsidRPr="00E57211" w:rsidRDefault="00D43B7F">
      <w:pPr>
        <w:rPr>
          <w:sz w:val="20"/>
          <w:szCs w:val="20"/>
        </w:rPr>
      </w:pPr>
    </w:p>
    <w:p w:rsidR="00E57211" w:rsidRPr="00E57211" w:rsidRDefault="00E57211">
      <w:pPr>
        <w:rPr>
          <w:sz w:val="20"/>
          <w:szCs w:val="20"/>
        </w:rPr>
      </w:pPr>
      <w:r>
        <w:rPr>
          <w:b/>
          <w:noProof/>
        </w:rPr>
        <w:drawing>
          <wp:anchor distT="0" distB="0" distL="114300" distR="114300" simplePos="0" relativeHeight="251661312" behindDoc="0" locked="0" layoutInCell="1" allowOverlap="1" wp14:anchorId="70E57D49" wp14:editId="2F044C29">
            <wp:simplePos x="0" y="0"/>
            <wp:positionH relativeFrom="margin">
              <wp:align>left</wp:align>
            </wp:positionH>
            <wp:positionV relativeFrom="margin">
              <wp:posOffset>7857490</wp:posOffset>
            </wp:positionV>
            <wp:extent cx="2133600" cy="666750"/>
            <wp:effectExtent l="0" t="0" r="0" b="0"/>
            <wp:wrapThrough wrapText="bothSides">
              <wp:wrapPolygon edited="0">
                <wp:start x="0" y="0"/>
                <wp:lineTo x="0" y="20983"/>
                <wp:lineTo x="21407" y="20983"/>
                <wp:lineTo x="2140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 - Logo.png"/>
                    <pic:cNvPicPr/>
                  </pic:nvPicPr>
                  <pic:blipFill>
                    <a:blip r:embed="rId4">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14:sizeRelH relativeFrom="margin">
              <wp14:pctWidth>0</wp14:pctWidth>
            </wp14:sizeRelH>
            <wp14:sizeRelV relativeFrom="margin">
              <wp14:pctHeight>0</wp14:pctHeight>
            </wp14:sizeRelV>
          </wp:anchor>
        </w:drawing>
      </w:r>
    </w:p>
    <w:p w:rsidR="00E57211" w:rsidRPr="00E57211" w:rsidRDefault="00E57211">
      <w:pPr>
        <w:rPr>
          <w:sz w:val="20"/>
          <w:szCs w:val="20"/>
        </w:rPr>
      </w:pPr>
    </w:p>
    <w:p w:rsidR="00E57211" w:rsidRPr="00E57211" w:rsidRDefault="00450B37" w:rsidP="00E57211">
      <w:pPr>
        <w:pStyle w:val="KeinLeerraum"/>
        <w:ind w:left="3540"/>
        <w:rPr>
          <w:sz w:val="20"/>
          <w:szCs w:val="20"/>
        </w:rPr>
      </w:pPr>
      <w:hyperlink r:id="rId5" w:history="1">
        <w:r w:rsidR="00E57211" w:rsidRPr="00E57211">
          <w:rPr>
            <w:rStyle w:val="Hyperlink"/>
            <w:sz w:val="20"/>
            <w:szCs w:val="20"/>
          </w:rPr>
          <w:t>www.solidarische-hilfe.de</w:t>
        </w:r>
      </w:hyperlink>
      <w:r w:rsidR="00E57211" w:rsidRPr="00E57211">
        <w:rPr>
          <w:sz w:val="20"/>
          <w:szCs w:val="20"/>
        </w:rPr>
        <w:tab/>
      </w:r>
      <w:r w:rsidR="00E57211" w:rsidRPr="00E57211">
        <w:rPr>
          <w:sz w:val="20"/>
          <w:szCs w:val="20"/>
        </w:rPr>
        <w:tab/>
        <w:t>Stand: Februar 2025</w:t>
      </w:r>
    </w:p>
    <w:p w:rsidR="00E57211" w:rsidRPr="00E57211" w:rsidRDefault="00E57211">
      <w:pPr>
        <w:rPr>
          <w:sz w:val="20"/>
          <w:szCs w:val="20"/>
        </w:rPr>
      </w:pPr>
    </w:p>
    <w:sectPr w:rsidR="00E57211" w:rsidRPr="00E57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11"/>
    <w:rsid w:val="00450B37"/>
    <w:rsid w:val="00BE5762"/>
    <w:rsid w:val="00D43B7F"/>
    <w:rsid w:val="00E57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0250-4729-4558-9E79-A1D1491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7211"/>
    <w:pPr>
      <w:spacing w:after="0" w:line="240" w:lineRule="auto"/>
    </w:pPr>
  </w:style>
  <w:style w:type="character" w:styleId="Hyperlink">
    <w:name w:val="Hyperlink"/>
    <w:basedOn w:val="Absatz-Standardschriftart"/>
    <w:uiPriority w:val="99"/>
    <w:unhideWhenUsed/>
    <w:rsid w:val="00E57211"/>
    <w:rPr>
      <w:color w:val="0563C1" w:themeColor="hyperlink"/>
      <w:u w:val="single"/>
    </w:rPr>
  </w:style>
  <w:style w:type="character" w:styleId="NichtaufgelsteErwhnung">
    <w:name w:val="Unresolved Mention"/>
    <w:basedOn w:val="Absatz-Standardschriftart"/>
    <w:uiPriority w:val="99"/>
    <w:semiHidden/>
    <w:unhideWhenUsed/>
    <w:rsid w:val="00E5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idarische-hilfe.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Hellge</dc:creator>
  <cp:keywords/>
  <dc:description/>
  <cp:lastModifiedBy>Jan Hellge</cp:lastModifiedBy>
  <cp:revision>2</cp:revision>
  <dcterms:created xsi:type="dcterms:W3CDTF">2025-03-03T09:33:00Z</dcterms:created>
  <dcterms:modified xsi:type="dcterms:W3CDTF">2025-03-03T09:33:00Z</dcterms:modified>
</cp:coreProperties>
</file>